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focusposition="1,1" focussize="" colors="0 #5e9eff;26214f #85c2ff;45875f #c4d6eb;1 #ffebfa" method="none" focus="100%" type="gradientRadial">
        <o:fill v:ext="view" type="gradientCenter"/>
      </v:fill>
    </v:background>
  </w:background>
  <w:body>
    <w:p w:rsidR="001F770D" w:rsidRPr="00543363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ahoma"/>
          <w:b/>
          <w:bCs/>
          <w:color w:val="214D95"/>
          <w:kern w:val="36"/>
          <w:sz w:val="40"/>
          <w:szCs w:val="40"/>
        </w:rPr>
      </w:pPr>
      <w:r w:rsidRPr="00543363">
        <w:rPr>
          <w:rFonts w:ascii="Bookman Old Style" w:eastAsia="Times New Roman" w:hAnsi="Bookman Old Style" w:cs="Tahoma"/>
          <w:b/>
          <w:bCs/>
          <w:color w:val="214D95"/>
          <w:kern w:val="36"/>
          <w:sz w:val="40"/>
          <w:szCs w:val="40"/>
        </w:rPr>
        <w:t>Игры с детьми для развития неречевого слуха</w:t>
      </w:r>
      <w:r w:rsidR="00543363" w:rsidRPr="00543363">
        <w:rPr>
          <w:rFonts w:ascii="Bookman Old Style" w:eastAsia="Times New Roman" w:hAnsi="Bookman Old Style" w:cs="Tahoma"/>
          <w:b/>
          <w:bCs/>
          <w:color w:val="214D95"/>
          <w:kern w:val="36"/>
          <w:sz w:val="40"/>
          <w:szCs w:val="40"/>
        </w:rPr>
        <w:t>.</w:t>
      </w:r>
    </w:p>
    <w:p w:rsidR="001F770D" w:rsidRPr="001F770D" w:rsidRDefault="00190DE9" w:rsidP="00190DE9">
      <w:pPr>
        <w:shd w:val="clear" w:color="auto" w:fill="F2DBDB" w:themeFill="accent2" w:themeFillTint="33"/>
        <w:spacing w:after="0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  <w:r>
        <w:rPr>
          <w:rFonts w:ascii="Tahoma" w:eastAsia="Times New Roman" w:hAnsi="Tahoma" w:cs="Tahoma"/>
          <w:noProof/>
          <w:color w:val="434343"/>
          <w:sz w:val="19"/>
          <w:szCs w:val="19"/>
        </w:rPr>
        <w:t xml:space="preserve">                                                </w:t>
      </w:r>
      <w:r w:rsidR="001F770D">
        <w:rPr>
          <w:rFonts w:ascii="Tahoma" w:eastAsia="Times New Roman" w:hAnsi="Tahoma" w:cs="Tahoma"/>
          <w:noProof/>
          <w:color w:val="434343"/>
          <w:sz w:val="19"/>
          <w:szCs w:val="19"/>
        </w:rPr>
        <w:drawing>
          <wp:inline distT="0" distB="0" distL="0" distR="0">
            <wp:extent cx="2219325" cy="1514475"/>
            <wp:effectExtent l="19050" t="0" r="9525" b="0"/>
            <wp:docPr id="1" name="Рисунок 1" descr="Игры с детьми для развития неречевого сл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детьми для развития неречевого слух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32"/>
          <w:szCs w:val="32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«Что звучало?»</w:t>
      </w:r>
    </w:p>
    <w:p w:rsidR="001F770D" w:rsidRPr="00543363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543363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слухового внимания. Демонстрировать звучаниебубна, губной гармошки, дудки и т. д. Ребенок слушает и запоминает, как звучит каждый музыкальный инструмент, потом закрывает глаза и на слух определяет, что звучало. Если нет инструментов, то можно использовать чашку, игрушки и т. д.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color w:val="0070C0"/>
          <w:sz w:val="32"/>
          <w:szCs w:val="32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«Угадай, чей голос?»</w:t>
      </w:r>
    </w:p>
    <w:p w:rsidR="001F770D" w:rsidRPr="00543363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543363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слухового внимания. Родитель подходит к любомусидящему взрослому или ребенку в комнате и произносит что </w:t>
      </w:r>
      <w:proofErr w:type="gramStart"/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>-л</w:t>
      </w:r>
      <w:proofErr w:type="gramEnd"/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>ибо, а ведущий с закрытыми глазами угадывает чей это голос.</w:t>
      </w:r>
    </w:p>
    <w:p w:rsidR="001F770D" w:rsidRPr="001F770D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34343"/>
          <w:sz w:val="19"/>
          <w:szCs w:val="19"/>
        </w:rPr>
      </w:pPr>
      <w:r>
        <w:rPr>
          <w:rFonts w:ascii="Tahoma" w:eastAsia="Times New Roman" w:hAnsi="Tahoma" w:cs="Tahoma"/>
          <w:noProof/>
          <w:color w:val="434343"/>
          <w:sz w:val="19"/>
          <w:szCs w:val="19"/>
        </w:rPr>
        <w:drawing>
          <wp:inline distT="0" distB="0" distL="0" distR="0">
            <wp:extent cx="3810000" cy="1143000"/>
            <wp:effectExtent l="19050" t="0" r="0" b="0"/>
            <wp:docPr id="2" name="Рисунок 2" descr="2018-04-13_13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-04-13_1322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0D" w:rsidRPr="0056581F" w:rsidRDefault="001F770D" w:rsidP="0056581F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32"/>
          <w:szCs w:val="32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«Скажи, что ты слышишь?»</w:t>
      </w:r>
    </w:p>
    <w:p w:rsidR="001F770D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543363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слухового восприятия, дифференциация неречевых звуков</w:t>
      </w:r>
      <w:proofErr w:type="gramStart"/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>.О</w:t>
      </w:r>
      <w:proofErr w:type="gramEnd"/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>борудование: стаканы (с водой и пустой), баночки скрупами, фольга, деревянные и металлические ложки, ширма. Взрослый показывает и называет предметы, демонстрирует их звучание. Взрослый за ширмой выполняет различные действия с предметами (переливает воду, пересыпает крупу...). Ребѐнок должен определить, что он слышит (шуршание бумаги, звук льющейся воды и т.д.)</w:t>
      </w:r>
    </w:p>
    <w:p w:rsidR="00543363" w:rsidRPr="00543363" w:rsidRDefault="00543363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32"/>
          <w:szCs w:val="32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lastRenderedPageBreak/>
        <w:t>«В мире звуков»</w:t>
      </w:r>
    </w:p>
    <w:p w:rsidR="001F770D" w:rsidRPr="00543363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543363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слухового внимания, дифференциациянеречевых звуков. Взрослый предлагает закрыть глаза и послушать, что происходит дома, на улице.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32"/>
          <w:szCs w:val="32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«Угадай, кто кричит?»</w:t>
      </w:r>
    </w:p>
    <w:p w:rsidR="001F770D" w:rsidRPr="00543363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543363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слухового внимания, дифференциация неречевых звуков. Оборудование: игрушки или картинки, изображающие знакомых ребѐнку домашних животных, магнитофон, запись голосов животных.</w:t>
      </w:r>
    </w:p>
    <w:p w:rsidR="001F770D" w:rsidRPr="00543363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>Описание игры: взрослый показывает приготовленные картинки или игрушки, включив запись с голосами соответствующих животных. Затем просит послушать и угадать, кто придѐт к ним в гости.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32"/>
          <w:szCs w:val="32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«</w:t>
      </w:r>
      <w:proofErr w:type="gramStart"/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Тихо-громко</w:t>
      </w:r>
      <w:proofErr w:type="gramEnd"/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!»</w:t>
      </w:r>
    </w:p>
    <w:p w:rsidR="001F770D" w:rsidRPr="00543363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543363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слухового восприятия, дифференциациязвуков по силе звучания. Оборудование: музыкальные инструменты. Взрослый играет на выбранном музыкальном инструменте то тихо, то громко. Услышав громкое звучаниеинструмента, дети бегут. Услышав тихое звучание, идут шагом (выбираются разные движения)</w:t>
      </w:r>
      <w:r w:rsidR="00543363">
        <w:rPr>
          <w:rFonts w:asciiTheme="majorHAnsi" w:eastAsia="Times New Roman" w:hAnsiTheme="majorHAnsi" w:cs="Tahoma"/>
          <w:color w:val="434343"/>
          <w:sz w:val="28"/>
          <w:szCs w:val="28"/>
        </w:rPr>
        <w:t>.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32"/>
          <w:szCs w:val="32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«Дятел», «</w:t>
      </w:r>
      <w:proofErr w:type="gramStart"/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Прохлопай</w:t>
      </w:r>
      <w:proofErr w:type="gramEnd"/>
      <w:r w:rsidRPr="0056581F">
        <w:rPr>
          <w:rFonts w:ascii="Tahoma" w:eastAsia="Times New Roman" w:hAnsi="Tahoma" w:cs="Tahoma"/>
          <w:b/>
          <w:bCs/>
          <w:i/>
          <w:color w:val="0070C0"/>
          <w:sz w:val="32"/>
          <w:szCs w:val="32"/>
          <w:u w:val="single"/>
        </w:rPr>
        <w:t>, как я»</w:t>
      </w:r>
    </w:p>
    <w:p w:rsidR="001F770D" w:rsidRPr="00543363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543363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слухового восприятия, дифференциация ритмических рисунков</w:t>
      </w:r>
      <w:proofErr w:type="gramStart"/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>.О</w:t>
      </w:r>
      <w:proofErr w:type="gramEnd"/>
      <w:r w:rsidRPr="00543363">
        <w:rPr>
          <w:rFonts w:asciiTheme="majorHAnsi" w:eastAsia="Times New Roman" w:hAnsiTheme="majorHAnsi" w:cs="Tahoma"/>
          <w:color w:val="434343"/>
          <w:sz w:val="28"/>
          <w:szCs w:val="28"/>
        </w:rPr>
        <w:t>борудование: музыкальный треугольник, картинка с изображением весны. Описание игры: взрослый просит детей определить, какое время года изображено на картинке, назвать признаки весны; предлагает детям повторить песенки весны. Взрослый отстукивает ритмы на музыкальном треугольнике, а названный ребенок отхлопывает</w:t>
      </w:r>
      <w:r w:rsidRPr="00543363">
        <w:rPr>
          <w:rFonts w:asciiTheme="majorHAnsi" w:eastAsia="Times New Roman" w:hAnsiTheme="majorHAnsi" w:cs="Tahoma"/>
          <w:b/>
          <w:bCs/>
          <w:color w:val="434343"/>
          <w:sz w:val="28"/>
          <w:szCs w:val="28"/>
        </w:rPr>
        <w:t>: / /, / //, // //...</w:t>
      </w:r>
    </w:p>
    <w:p w:rsidR="001F770D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34343"/>
          <w:sz w:val="19"/>
          <w:szCs w:val="19"/>
        </w:rPr>
      </w:pPr>
      <w:r>
        <w:rPr>
          <w:rFonts w:ascii="Tahoma" w:eastAsia="Times New Roman" w:hAnsi="Tahoma" w:cs="Tahoma"/>
          <w:noProof/>
          <w:color w:val="434343"/>
          <w:sz w:val="19"/>
          <w:szCs w:val="19"/>
        </w:rPr>
        <w:drawing>
          <wp:inline distT="0" distB="0" distL="0" distR="0">
            <wp:extent cx="3810000" cy="1200150"/>
            <wp:effectExtent l="19050" t="0" r="0" b="0"/>
            <wp:docPr id="3" name="Рисунок 3" descr="2018-04-13_13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-04-13_1322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F72" w:rsidRDefault="00130F72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34343"/>
          <w:sz w:val="19"/>
          <w:szCs w:val="19"/>
        </w:rPr>
      </w:pPr>
    </w:p>
    <w:p w:rsidR="00130F72" w:rsidRDefault="00130F72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434343"/>
          <w:sz w:val="32"/>
          <w:szCs w:val="32"/>
          <w:u w:val="single"/>
        </w:rPr>
      </w:pPr>
    </w:p>
    <w:p w:rsidR="00543363" w:rsidRPr="00130F72" w:rsidRDefault="00130F72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ahoma"/>
          <w:b/>
          <w:bCs/>
          <w:color w:val="365F91" w:themeColor="accent1" w:themeShade="BF"/>
          <w:sz w:val="40"/>
          <w:szCs w:val="40"/>
        </w:rPr>
      </w:pPr>
      <w:r w:rsidRPr="00130F72">
        <w:rPr>
          <w:rFonts w:ascii="Bookman Old Style" w:eastAsia="Times New Roman" w:hAnsi="Bookman Old Style" w:cs="Tahoma"/>
          <w:b/>
          <w:bCs/>
          <w:color w:val="365F91" w:themeColor="accent1" w:themeShade="BF"/>
          <w:sz w:val="40"/>
          <w:szCs w:val="40"/>
        </w:rPr>
        <w:lastRenderedPageBreak/>
        <w:t>Игры с детьми для развития речевого слуха.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8"/>
          <w:szCs w:val="28"/>
        </w:rPr>
      </w:pPr>
      <w:r w:rsidRPr="0056581F">
        <w:rPr>
          <w:rFonts w:ascii="Tahoma" w:eastAsia="Times New Roman" w:hAnsi="Tahoma" w:cs="Tahoma"/>
          <w:color w:val="0070C0"/>
          <w:sz w:val="28"/>
          <w:szCs w:val="28"/>
        </w:rPr>
        <w:t>Дифференциация голосов по тембру: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28"/>
          <w:szCs w:val="28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u w:val="single"/>
        </w:rPr>
        <w:t>«Угадай, чей голос?»</w:t>
      </w:r>
    </w:p>
    <w:p w:rsidR="001F770D" w:rsidRPr="00130F72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130F72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речевого слуха, дифференциация голосов по тембру. Описание игры: ребѐнок поворачивается спиной к остальным д</w:t>
      </w:r>
      <w:r w:rsidR="00130F72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етям. </w:t>
      </w:r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>Один из них (до кого дотронется) называет имя ведущего. Тот должен определить, кто его позвал.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28"/>
          <w:szCs w:val="28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u w:val="single"/>
        </w:rPr>
        <w:t>«Большой, средний, маленький»</w:t>
      </w:r>
    </w:p>
    <w:p w:rsidR="001F770D" w:rsidRPr="00130F72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130F72">
        <w:rPr>
          <w:rFonts w:asciiTheme="majorHAnsi" w:eastAsia="Times New Roman" w:hAnsiTheme="majorHAnsi" w:cs="Tahoma"/>
          <w:b/>
          <w:color w:val="434343"/>
          <w:sz w:val="28"/>
          <w:szCs w:val="28"/>
        </w:rPr>
        <w:t>Описание игры:</w:t>
      </w:r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Взрослый рассказывает сказку Л. Толстого «Три медведя» в </w:t>
      </w:r>
      <w:proofErr w:type="gramStart"/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>сокращ</w:t>
      </w:r>
      <w:proofErr w:type="gramEnd"/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>ѐнном варианте, произнося реплики и звукоподражания, то очень низким, то средним по высоте, то высоким голосом. Ребѐнок угадывает, кто из медведей «говорит».</w:t>
      </w:r>
    </w:p>
    <w:p w:rsidR="001F770D" w:rsidRPr="00130F72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28"/>
          <w:szCs w:val="28"/>
        </w:rPr>
      </w:pPr>
      <w:r w:rsidRPr="00130F72">
        <w:rPr>
          <w:rFonts w:ascii="Tahoma" w:eastAsia="Times New Roman" w:hAnsi="Tahoma" w:cs="Tahoma"/>
          <w:color w:val="434343"/>
          <w:sz w:val="28"/>
          <w:szCs w:val="28"/>
        </w:rPr>
        <w:t>Развитие речевого внимания: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28"/>
          <w:szCs w:val="28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u w:val="single"/>
        </w:rPr>
        <w:t>«Будь внимателен»</w:t>
      </w:r>
    </w:p>
    <w:p w:rsidR="001F770D" w:rsidRPr="00130F72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130F72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речевого внимания. Взрослый выполняетдействия с предметами, сопровождая их речью. Иногда действия взрослого и утверждения о том, что он делает, не совпадают. Ребѐнок должен обратить внимание на ошибки и исправить их.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28"/>
          <w:szCs w:val="28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u w:val="single"/>
        </w:rPr>
        <w:t>«Слушай и выполняй»</w:t>
      </w:r>
    </w:p>
    <w:p w:rsidR="001F770D" w:rsidRPr="00130F72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130F72">
        <w:rPr>
          <w:rFonts w:asciiTheme="majorHAnsi" w:eastAsia="Times New Roman" w:hAnsiTheme="majorHAnsi" w:cs="Tahoma"/>
          <w:b/>
          <w:color w:val="434343"/>
          <w:sz w:val="28"/>
          <w:szCs w:val="28"/>
        </w:rPr>
        <w:t>Цель:</w:t>
      </w:r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 развитие речевого внимания, памяти</w:t>
      </w:r>
      <w:proofErr w:type="gramStart"/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>.В</w:t>
      </w:r>
      <w:proofErr w:type="gramEnd"/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>зрослый называет действия, которые должен выполнить ребѐнок. (от 2 до 4-5 инструкций).Различение слов, близких по звуковому составу.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28"/>
          <w:szCs w:val="28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u w:val="single"/>
        </w:rPr>
        <w:t>«Внимательные ушки»</w:t>
      </w:r>
    </w:p>
    <w:p w:rsidR="001F770D" w:rsidRPr="00130F72" w:rsidRDefault="001F770D" w:rsidP="00190DE9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 xml:space="preserve">Взрослый просит детей поднять руку, если он произнесет слово неправильно, если правильно – хлопнуть в ладоши. Например: вагон, флакон, загон, вагон, </w:t>
      </w:r>
      <w:r w:rsidR="00130F72">
        <w:rPr>
          <w:rFonts w:asciiTheme="majorHAnsi" w:eastAsia="Times New Roman" w:hAnsiTheme="majorHAnsi" w:cs="Tahoma"/>
          <w:color w:val="434343"/>
          <w:sz w:val="28"/>
          <w:szCs w:val="28"/>
        </w:rPr>
        <w:t>ф</w:t>
      </w:r>
      <w:bookmarkStart w:id="0" w:name="_GoBack"/>
      <w:bookmarkEnd w:id="0"/>
      <w:r w:rsidR="00130F72"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>агон</w:t>
      </w:r>
      <w:r w:rsidRPr="00130F72">
        <w:rPr>
          <w:rFonts w:asciiTheme="majorHAnsi" w:eastAsia="Times New Roman" w:hAnsiTheme="majorHAnsi" w:cs="Tahoma"/>
          <w:color w:val="434343"/>
          <w:sz w:val="28"/>
          <w:szCs w:val="28"/>
        </w:rPr>
        <w:t>...</w:t>
      </w:r>
    </w:p>
    <w:p w:rsidR="001F770D" w:rsidRPr="0056581F" w:rsidRDefault="001F770D" w:rsidP="00190DE9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70C0"/>
          <w:sz w:val="28"/>
          <w:szCs w:val="28"/>
          <w:u w:val="single"/>
        </w:rPr>
      </w:pPr>
      <w:r w:rsidRPr="0056581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u w:val="single"/>
        </w:rPr>
        <w:t>«Какое слово лишнее?»</w:t>
      </w:r>
    </w:p>
    <w:p w:rsidR="001F770D" w:rsidRPr="00190DE9" w:rsidRDefault="001F770D" w:rsidP="0056581F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190DE9">
        <w:rPr>
          <w:rFonts w:asciiTheme="majorHAnsi" w:eastAsia="Times New Roman" w:hAnsiTheme="majorHAnsi" w:cs="Tahoma"/>
          <w:color w:val="434343"/>
          <w:sz w:val="28"/>
          <w:szCs w:val="28"/>
        </w:rPr>
        <w:t>Из четырѐх слов, отчѐтливо произнесѐнных взрослым, дети должны назвать то, которое отличается от остальных:</w:t>
      </w:r>
    </w:p>
    <w:p w:rsidR="001F770D" w:rsidRPr="001F770D" w:rsidRDefault="001F770D" w:rsidP="0056581F">
      <w:pPr>
        <w:shd w:val="clear" w:color="auto" w:fill="F2DBDB" w:themeFill="accent2" w:themeFillTint="33"/>
        <w:spacing w:after="100" w:afterAutospacing="1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  <w:r w:rsidRPr="001F770D">
        <w:rPr>
          <w:rFonts w:ascii="Tahoma" w:eastAsia="Times New Roman" w:hAnsi="Tahoma" w:cs="Tahoma"/>
          <w:color w:val="434343"/>
          <w:sz w:val="19"/>
          <w:szCs w:val="19"/>
        </w:rPr>
        <w:lastRenderedPageBreak/>
        <w:t>КОМ – КОМ – КОТ–КОМ</w:t>
      </w:r>
    </w:p>
    <w:p w:rsidR="001F770D" w:rsidRPr="001F770D" w:rsidRDefault="001F770D" w:rsidP="0056581F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  <w:r w:rsidRPr="001F770D">
        <w:rPr>
          <w:rFonts w:ascii="Tahoma" w:eastAsia="Times New Roman" w:hAnsi="Tahoma" w:cs="Tahoma"/>
          <w:color w:val="434343"/>
          <w:sz w:val="19"/>
          <w:szCs w:val="19"/>
        </w:rPr>
        <w:t>БУДКА – БУКВА–БУДКА – БУДКА</w:t>
      </w:r>
    </w:p>
    <w:p w:rsidR="001F770D" w:rsidRPr="001F770D" w:rsidRDefault="001F770D" w:rsidP="0056581F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  <w:r w:rsidRPr="001F770D">
        <w:rPr>
          <w:rFonts w:ascii="Tahoma" w:eastAsia="Times New Roman" w:hAnsi="Tahoma" w:cs="Tahoma"/>
          <w:color w:val="434343"/>
          <w:sz w:val="19"/>
          <w:szCs w:val="19"/>
        </w:rPr>
        <w:t>ВИНТ – ВИНТ – БИНТ–ВИНТ</w:t>
      </w:r>
    </w:p>
    <w:p w:rsidR="001F770D" w:rsidRPr="001F770D" w:rsidRDefault="001F770D" w:rsidP="0056581F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  <w:r w:rsidRPr="001F770D">
        <w:rPr>
          <w:rFonts w:ascii="Tahoma" w:eastAsia="Times New Roman" w:hAnsi="Tahoma" w:cs="Tahoma"/>
          <w:color w:val="434343"/>
          <w:sz w:val="19"/>
          <w:szCs w:val="19"/>
        </w:rPr>
        <w:t>КАНАВА – КАНАВА – КАКАО–КАНАВА</w:t>
      </w:r>
    </w:p>
    <w:p w:rsidR="001F770D" w:rsidRPr="0056581F" w:rsidRDefault="001F770D" w:rsidP="0056581F">
      <w:pP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color w:val="0070C0"/>
          <w:sz w:val="28"/>
          <w:szCs w:val="28"/>
          <w:u w:val="single"/>
        </w:rPr>
      </w:pPr>
      <w:r w:rsidRPr="0056581F">
        <w:rPr>
          <w:rFonts w:ascii="Tahoma" w:eastAsia="Times New Roman" w:hAnsi="Tahoma" w:cs="Tahoma"/>
          <w:b/>
          <w:i/>
          <w:color w:val="0070C0"/>
          <w:sz w:val="28"/>
          <w:szCs w:val="28"/>
          <w:u w:val="single"/>
        </w:rPr>
        <w:t>«</w:t>
      </w:r>
      <w:r w:rsidRPr="0056581F">
        <w:rPr>
          <w:rFonts w:ascii="Tahoma" w:eastAsia="Times New Roman" w:hAnsi="Tahoma" w:cs="Tahoma"/>
          <w:b/>
          <w:bCs/>
          <w:i/>
          <w:color w:val="0070C0"/>
          <w:sz w:val="28"/>
          <w:szCs w:val="28"/>
          <w:u w:val="single"/>
        </w:rPr>
        <w:t>Самое короткое или длинное слово»</w:t>
      </w:r>
    </w:p>
    <w:p w:rsidR="001F770D" w:rsidRPr="00190DE9" w:rsidRDefault="001F770D" w:rsidP="0056581F">
      <w:pPr>
        <w:shd w:val="clear" w:color="auto" w:fill="F2DBDB" w:themeFill="accent2" w:themeFillTint="33"/>
        <w:spacing w:after="100" w:afterAutospacing="1"/>
        <w:jc w:val="both"/>
        <w:rPr>
          <w:rFonts w:asciiTheme="majorHAnsi" w:eastAsia="Times New Roman" w:hAnsiTheme="majorHAnsi" w:cs="Tahoma"/>
          <w:color w:val="434343"/>
          <w:sz w:val="28"/>
          <w:szCs w:val="28"/>
        </w:rPr>
      </w:pPr>
      <w:r w:rsidRPr="00190DE9">
        <w:rPr>
          <w:rFonts w:asciiTheme="majorHAnsi" w:eastAsia="Times New Roman" w:hAnsiTheme="majorHAnsi" w:cs="Tahoma"/>
          <w:color w:val="434343"/>
          <w:sz w:val="28"/>
          <w:szCs w:val="28"/>
        </w:rPr>
        <w:t>Взрослый произносит три слова, а дети говорят, какое слово самое короткое:</w:t>
      </w:r>
    </w:p>
    <w:p w:rsidR="001F770D" w:rsidRPr="001F770D" w:rsidRDefault="001F770D" w:rsidP="0056581F">
      <w:pPr>
        <w:shd w:val="clear" w:color="auto" w:fill="F2DBDB" w:themeFill="accent2" w:themeFillTint="33"/>
        <w:spacing w:after="100" w:afterAutospacing="1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  <w:r w:rsidRPr="001F770D">
        <w:rPr>
          <w:rFonts w:ascii="Tahoma" w:eastAsia="Times New Roman" w:hAnsi="Tahoma" w:cs="Tahoma"/>
          <w:color w:val="434343"/>
          <w:sz w:val="19"/>
          <w:szCs w:val="19"/>
        </w:rPr>
        <w:t>СТРОИТЕЛЬ – ПЛОТНИК – ДОМ</w:t>
      </w:r>
    </w:p>
    <w:p w:rsidR="001F770D" w:rsidRPr="001F770D" w:rsidRDefault="001F770D" w:rsidP="0056581F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  <w:r w:rsidRPr="001F770D">
        <w:rPr>
          <w:rFonts w:ascii="Tahoma" w:eastAsia="Times New Roman" w:hAnsi="Tahoma" w:cs="Tahoma"/>
          <w:color w:val="434343"/>
          <w:sz w:val="19"/>
          <w:szCs w:val="19"/>
        </w:rPr>
        <w:t xml:space="preserve">ДОЧЬ– </w:t>
      </w:r>
      <w:proofErr w:type="gramStart"/>
      <w:r w:rsidRPr="001F770D">
        <w:rPr>
          <w:rFonts w:ascii="Tahoma" w:eastAsia="Times New Roman" w:hAnsi="Tahoma" w:cs="Tahoma"/>
          <w:color w:val="434343"/>
          <w:sz w:val="19"/>
          <w:szCs w:val="19"/>
        </w:rPr>
        <w:t>ДО</w:t>
      </w:r>
      <w:proofErr w:type="gramEnd"/>
      <w:r w:rsidRPr="001F770D">
        <w:rPr>
          <w:rFonts w:ascii="Tahoma" w:eastAsia="Times New Roman" w:hAnsi="Tahoma" w:cs="Tahoma"/>
          <w:color w:val="434343"/>
          <w:sz w:val="19"/>
          <w:szCs w:val="19"/>
        </w:rPr>
        <w:t>ЧЕНЬКА – ДОЧУРКА</w:t>
      </w:r>
    </w:p>
    <w:p w:rsidR="001F770D" w:rsidRPr="001F770D" w:rsidRDefault="001F770D" w:rsidP="0056581F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  <w:r w:rsidRPr="001F770D">
        <w:rPr>
          <w:rFonts w:ascii="Tahoma" w:eastAsia="Times New Roman" w:hAnsi="Tahoma" w:cs="Tahoma"/>
          <w:color w:val="434343"/>
          <w:sz w:val="19"/>
          <w:szCs w:val="19"/>
        </w:rPr>
        <w:t>ЛУК – ПОМИДОР–ТЫКВА</w:t>
      </w:r>
    </w:p>
    <w:p w:rsidR="001F770D" w:rsidRPr="001F770D" w:rsidRDefault="001F770D" w:rsidP="0056581F">
      <w:pPr>
        <w:shd w:val="clear" w:color="auto" w:fill="F2DBDB" w:themeFill="accent2" w:themeFillTint="33"/>
        <w:spacing w:before="100" w:beforeAutospacing="1" w:after="100" w:afterAutospacing="1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  <w:r w:rsidRPr="001F770D">
        <w:rPr>
          <w:rFonts w:ascii="Tahoma" w:eastAsia="Times New Roman" w:hAnsi="Tahoma" w:cs="Tahoma"/>
          <w:color w:val="434343"/>
          <w:sz w:val="19"/>
          <w:szCs w:val="19"/>
        </w:rPr>
        <w:t>МЕДВЕДЬ–ЁЖ – ЛИСА</w:t>
      </w:r>
    </w:p>
    <w:p w:rsidR="00644A58" w:rsidRDefault="00644A58"/>
    <w:sectPr w:rsidR="00644A58" w:rsidSect="00130F72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72" w:rsidRDefault="00130F72" w:rsidP="00130F72">
      <w:pPr>
        <w:spacing w:after="0" w:line="240" w:lineRule="auto"/>
      </w:pPr>
      <w:r>
        <w:separator/>
      </w:r>
    </w:p>
  </w:endnote>
  <w:endnote w:type="continuationSeparator" w:id="1">
    <w:p w:rsidR="00130F72" w:rsidRDefault="00130F72" w:rsidP="0013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72" w:rsidRDefault="00130F72" w:rsidP="00130F72">
      <w:pPr>
        <w:spacing w:after="0" w:line="240" w:lineRule="auto"/>
      </w:pPr>
      <w:r>
        <w:separator/>
      </w:r>
    </w:p>
  </w:footnote>
  <w:footnote w:type="continuationSeparator" w:id="1">
    <w:p w:rsidR="00130F72" w:rsidRDefault="00130F72" w:rsidP="00130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770D"/>
    <w:rsid w:val="00130F72"/>
    <w:rsid w:val="00190DE9"/>
    <w:rsid w:val="001F770D"/>
    <w:rsid w:val="00543363"/>
    <w:rsid w:val="0056581F"/>
    <w:rsid w:val="00644A58"/>
    <w:rsid w:val="0078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8F"/>
  </w:style>
  <w:style w:type="paragraph" w:styleId="1">
    <w:name w:val="heading 1"/>
    <w:basedOn w:val="a"/>
    <w:link w:val="10"/>
    <w:uiPriority w:val="9"/>
    <w:qFormat/>
    <w:rsid w:val="001F7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7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F72"/>
  </w:style>
  <w:style w:type="paragraph" w:styleId="a8">
    <w:name w:val="footer"/>
    <w:basedOn w:val="a"/>
    <w:link w:val="a9"/>
    <w:uiPriority w:val="99"/>
    <w:unhideWhenUsed/>
    <w:rsid w:val="001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РОМАШКА</cp:lastModifiedBy>
  <cp:revision>4</cp:revision>
  <dcterms:created xsi:type="dcterms:W3CDTF">2018-04-18T17:04:00Z</dcterms:created>
  <dcterms:modified xsi:type="dcterms:W3CDTF">2018-04-19T08:09:00Z</dcterms:modified>
</cp:coreProperties>
</file>